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E8" w:rsidRDefault="001A06E8" w:rsidP="001A06E8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Внедрение</w:t>
      </w:r>
      <w:r w:rsidRPr="00E16256">
        <w:rPr>
          <w:rFonts w:ascii="Times New Roman" w:hAnsi="Times New Roman" w:cs="Times New Roman"/>
          <w:b/>
          <w:sz w:val="28"/>
          <w:szCs w:val="28"/>
        </w:rPr>
        <w:t xml:space="preserve"> целевой модели наставничества</w:t>
      </w:r>
    </w:p>
    <w:p w:rsidR="001A06E8" w:rsidRDefault="001A06E8" w:rsidP="001A06E8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Алтай: исполнение мероприятий </w:t>
      </w:r>
    </w:p>
    <w:p w:rsidR="001A06E8" w:rsidRDefault="001A06E8" w:rsidP="001A06E8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дорожной карты внедрения целевой модели наставничества</w:t>
      </w:r>
    </w:p>
    <w:p w:rsidR="001A06E8" w:rsidRPr="00E16256" w:rsidRDefault="001A06E8" w:rsidP="001A06E8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республики</w:t>
      </w:r>
    </w:p>
    <w:p w:rsidR="00601B04" w:rsidRDefault="00601B04" w:rsidP="0065247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E8" w:rsidRPr="001A06E8" w:rsidRDefault="0065247E" w:rsidP="001A06E8">
      <w:pPr>
        <w:spacing w:after="225" w:line="276" w:lineRule="auto"/>
        <w:ind w:firstLine="105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tab/>
      </w:r>
      <w:r w:rsidR="00950A41" w:rsidRPr="001A06E8">
        <w:rPr>
          <w:rFonts w:ascii="Times New Roman" w:hAnsi="Times New Roman" w:cs="Times New Roman"/>
          <w:sz w:val="28"/>
          <w:szCs w:val="28"/>
        </w:rPr>
        <w:t xml:space="preserve">Целевая  модель  наставничества разработана в соответствии с Распоряжением </w:t>
      </w:r>
      <w:proofErr w:type="spellStart"/>
      <w:r w:rsidR="00950A41" w:rsidRPr="001A06E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50A41" w:rsidRPr="001A06E8">
        <w:rPr>
          <w:rFonts w:ascii="Times New Roman" w:hAnsi="Times New Roman" w:cs="Times New Roman"/>
          <w:sz w:val="28"/>
          <w:szCs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950A41" w:rsidRPr="001A06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50A41" w:rsidRPr="001A06E8">
        <w:rPr>
          <w:rFonts w:ascii="Times New Roman" w:hAnsi="Times New Roman" w:cs="Times New Roman"/>
          <w:sz w:val="28"/>
          <w:szCs w:val="28"/>
        </w:rPr>
        <w:t xml:space="preserve">". Модель  наставничества разработана  в  целях  достижения результатов   федерального  проекта  «Современная  школа»   Национального  проекта «Образование».  </w:t>
      </w:r>
      <w:r w:rsidR="001A06E8" w:rsidRPr="001A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реализации целевой модели (программы) наставничества – повышение эффективности системы образования Российской Федерации </w:t>
      </w:r>
      <w:proofErr w:type="gramStart"/>
      <w:r w:rsidR="001A06E8" w:rsidRPr="001A06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1A06E8" w:rsidRPr="001A06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6E8" w:rsidRPr="001A06E8" w:rsidRDefault="001A06E8" w:rsidP="001A06E8">
      <w:pPr>
        <w:spacing w:after="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8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proofErr w:type="gramStart"/>
      <w:r w:rsidRPr="001A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улучшение показателей конкретной образовательной организации в образовательной, культурной, спортивной и других сферах;</w:t>
      </w:r>
      <w:proofErr w:type="gramEnd"/>
    </w:p>
    <w:p w:rsidR="001A06E8" w:rsidRPr="001A06E8" w:rsidRDefault="001A06E8" w:rsidP="001A06E8">
      <w:pPr>
        <w:spacing w:after="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подготовку выпускника средней и старшей школ к самостоятельной жизни и успешному трудоустройству в мире нестабильности и неопределенности;</w:t>
      </w:r>
    </w:p>
    <w:p w:rsidR="001A06E8" w:rsidRPr="001A06E8" w:rsidRDefault="001A06E8" w:rsidP="001A06E8">
      <w:pPr>
        <w:spacing w:after="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раскрытие личностного, творческого, профессионального потенциала каждого учащегося, поддержка индивидуальной образовательной траектории;</w:t>
      </w:r>
    </w:p>
    <w:p w:rsidR="001A06E8" w:rsidRPr="001A06E8" w:rsidRDefault="001A06E8" w:rsidP="001A06E8">
      <w:pPr>
        <w:spacing w:after="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создание </w:t>
      </w:r>
      <w:proofErr w:type="spellStart"/>
      <w:r w:rsidRPr="001A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экологичной</w:t>
      </w:r>
      <w:proofErr w:type="spellEnd"/>
      <w:r w:rsidRPr="001A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 для развития и повышения квалификации педагогов, увеличение числа закрепившихся в профессии педагогических кадров;</w:t>
      </w:r>
    </w:p>
    <w:p w:rsidR="001A06E8" w:rsidRDefault="001A06E8" w:rsidP="001A06E8">
      <w:pPr>
        <w:spacing w:after="225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формирование открытого и эффективного сообщества вокруг образовательной организации, способного на комплексную поддержку ее деятельности.</w:t>
      </w:r>
    </w:p>
    <w:p w:rsidR="001476B2" w:rsidRPr="001A06E8" w:rsidRDefault="001A06E8" w:rsidP="001476B2">
      <w:pPr>
        <w:spacing w:after="225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950A41" w:rsidRPr="001A06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247E" w:rsidRPr="001A06E8">
        <w:rPr>
          <w:rFonts w:ascii="Times New Roman" w:hAnsi="Times New Roman" w:cs="Times New Roman"/>
          <w:sz w:val="28"/>
          <w:szCs w:val="28"/>
        </w:rPr>
        <w:t>с приказом Министерства образования и науки Республики Алтай от 30 июня 2020 года</w:t>
      </w:r>
      <w:r w:rsidR="0065247E" w:rsidRPr="001A06E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«О внедрении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расположенных на территории Республики Алтай», </w:t>
      </w:r>
      <w:r w:rsidR="00875AB6" w:rsidRPr="001A06E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определен перечень образовательных организаций, являющихся площадками по внедрению целевой модели наставничества обучающихся для организаций, </w:t>
      </w:r>
      <w:r w:rsidR="00875AB6" w:rsidRPr="001A06E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осуществляющих образовательную деятельность на территории Республики</w:t>
      </w:r>
      <w:proofErr w:type="gramEnd"/>
      <w:r w:rsidR="00875AB6" w:rsidRPr="001A06E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Алтай (приложение №1 к приказу МОН РА от 30.06.2020 г. №557)</w:t>
      </w:r>
      <w:r w:rsidR="001476B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r w:rsidR="001476B2" w:rsidRPr="001A06E8">
        <w:rPr>
          <w:rFonts w:ascii="Times New Roman" w:hAnsi="Times New Roman" w:cs="Times New Roman"/>
          <w:sz w:val="28"/>
          <w:szCs w:val="28"/>
        </w:rPr>
        <w:t xml:space="preserve">Целевая модель наставничества будет внедряться в 82 образовательных учреждениях нашего региона. </w:t>
      </w:r>
    </w:p>
    <w:p w:rsidR="001A06E8" w:rsidRDefault="001476B2" w:rsidP="001A06E8">
      <w:pPr>
        <w:spacing w:after="225" w:line="276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У</w:t>
      </w:r>
      <w:r w:rsidR="0065247E" w:rsidRPr="001A06E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т</w:t>
      </w:r>
      <w:r w:rsidR="00950A41" w:rsidRPr="001A06E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вержден</w:t>
      </w:r>
      <w:r w:rsidR="0065247E" w:rsidRPr="001A06E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950A41" w:rsidRPr="001A06E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="00950A41" w:rsidRPr="001A06E8">
        <w:rPr>
          <w:rFonts w:ascii="Times New Roman" w:hAnsi="Times New Roman" w:cs="Times New Roman"/>
          <w:bCs/>
          <w:sz w:val="28"/>
          <w:szCs w:val="28"/>
        </w:rPr>
        <w:t xml:space="preserve">План (дорожная карта) по </w:t>
      </w:r>
      <w:r w:rsidR="00950A41" w:rsidRPr="001A06E8">
        <w:rPr>
          <w:rFonts w:ascii="Times New Roman" w:hAnsi="Times New Roman" w:cs="Times New Roman"/>
          <w:sz w:val="28"/>
          <w:szCs w:val="28"/>
        </w:rPr>
        <w:t xml:space="preserve">внедрению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 программам среднего профессионального образования, расположенных на территории Республики Алтай, в 2020 – 2021 годы» </w:t>
      </w:r>
      <w:r w:rsidR="00875AB6" w:rsidRPr="001A06E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(приложение №2 к приказу МОН РА от 30.06.2020 г. №557)</w:t>
      </w:r>
      <w:r w:rsidR="0065247E" w:rsidRPr="001A06E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="0065247E" w:rsidRPr="001A0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6E8" w:rsidRPr="001476B2" w:rsidRDefault="001A06E8" w:rsidP="001476B2">
      <w:pPr>
        <w:spacing w:after="225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06E8">
        <w:rPr>
          <w:rFonts w:ascii="Times New Roman" w:hAnsi="Times New Roman" w:cs="Times New Roman"/>
          <w:sz w:val="28"/>
          <w:szCs w:val="28"/>
        </w:rPr>
        <w:t xml:space="preserve">В июле 2020 года создан Региональный центр наставничества  - Министерство образования и науки </w:t>
      </w:r>
      <w:r w:rsidR="009D584C">
        <w:rPr>
          <w:rFonts w:ascii="Times New Roman" w:hAnsi="Times New Roman" w:cs="Times New Roman"/>
          <w:sz w:val="28"/>
          <w:szCs w:val="28"/>
        </w:rPr>
        <w:t>Р</w:t>
      </w:r>
      <w:r w:rsidRPr="001A06E8">
        <w:rPr>
          <w:rFonts w:ascii="Times New Roman" w:hAnsi="Times New Roman" w:cs="Times New Roman"/>
          <w:sz w:val="28"/>
          <w:szCs w:val="28"/>
        </w:rPr>
        <w:t xml:space="preserve">еспублики Алтай. Координатором наставничества определен БУ ДПО РА «Институт повышения квалификации и профессиональной переподготовки работников образования Республики Алтай». </w:t>
      </w:r>
      <w:r w:rsidRPr="001A06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1476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 Регионального наставнического центра:</w:t>
      </w:r>
      <w:r w:rsidRPr="001476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6E8" w:rsidRPr="001476B2" w:rsidRDefault="001A06E8" w:rsidP="001476B2">
      <w:pPr>
        <w:numPr>
          <w:ilvl w:val="0"/>
          <w:numId w:val="1"/>
        </w:numPr>
        <w:spacing w:after="0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наставничества;</w:t>
      </w:r>
    </w:p>
    <w:p w:rsidR="001A06E8" w:rsidRPr="001476B2" w:rsidRDefault="001A06E8" w:rsidP="001476B2">
      <w:pPr>
        <w:numPr>
          <w:ilvl w:val="0"/>
          <w:numId w:val="1"/>
        </w:numPr>
        <w:spacing w:after="0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предложений по совместному использованию инфраструктуры в целях внедрения Целевой модели наставничества;</w:t>
      </w:r>
    </w:p>
    <w:p w:rsidR="001A06E8" w:rsidRPr="001476B2" w:rsidRDefault="001A06E8" w:rsidP="001476B2">
      <w:pPr>
        <w:numPr>
          <w:ilvl w:val="0"/>
          <w:numId w:val="1"/>
        </w:numPr>
        <w:spacing w:after="0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привлечению к реализации наставнических программ образовательных органи</w:t>
      </w:r>
      <w:r w:rsidR="009D5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заций; предприятий и организаций</w:t>
      </w:r>
      <w:r w:rsidRPr="001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1A06E8" w:rsidRPr="001476B2" w:rsidRDefault="001A06E8" w:rsidP="001476B2">
      <w:pPr>
        <w:numPr>
          <w:ilvl w:val="0"/>
          <w:numId w:val="1"/>
        </w:numPr>
        <w:spacing w:after="0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proofErr w:type="gramStart"/>
      <w:r w:rsidRPr="00147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мониторинга реализации программ наставничества</w:t>
      </w:r>
      <w:proofErr w:type="gramEnd"/>
      <w:r w:rsidRPr="001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организациях;</w:t>
      </w:r>
    </w:p>
    <w:p w:rsidR="001A06E8" w:rsidRPr="001476B2" w:rsidRDefault="001A06E8" w:rsidP="001476B2">
      <w:pPr>
        <w:numPr>
          <w:ilvl w:val="0"/>
          <w:numId w:val="1"/>
        </w:numPr>
        <w:spacing w:after="0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технологий.</w:t>
      </w:r>
    </w:p>
    <w:p w:rsidR="00767E4C" w:rsidRDefault="00950A41" w:rsidP="00950A41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>
        <w:t>В рамках создания</w:t>
      </w:r>
      <w:r w:rsidRPr="00822B90">
        <w:t xml:space="preserve"> электронной библиотеки </w:t>
      </w:r>
      <w:proofErr w:type="spellStart"/>
      <w:r w:rsidRPr="00822B90">
        <w:t>кейсовых</w:t>
      </w:r>
      <w:proofErr w:type="spellEnd"/>
      <w:r w:rsidRPr="00822B90">
        <w:t xml:space="preserve"> практик</w:t>
      </w:r>
      <w:r>
        <w:t xml:space="preserve"> на сайте БУ ДПО РА </w:t>
      </w:r>
      <w:r w:rsidRPr="00DC0E32">
        <w:t>«Институт повышения квалификации и профессиональной переподготовки работников образования Республики Алтай»</w:t>
      </w:r>
      <w:r>
        <w:t xml:space="preserve"> н</w:t>
      </w:r>
      <w:r w:rsidRPr="006949AB">
        <w:t>а главной странице создан раздел «Центр наставничества». В этом разделе размещены основные документы, касающиеся внедрения целевой модели на</w:t>
      </w:r>
      <w:r>
        <w:t xml:space="preserve">ставничества в Республике Алтай: </w:t>
      </w:r>
    </w:p>
    <w:p w:rsidR="00767E4C" w:rsidRPr="00767E4C" w:rsidRDefault="00767E4C" w:rsidP="00950A41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>
        <w:t xml:space="preserve">- </w:t>
      </w:r>
      <w:hyperlink r:id="rId6" w:history="1">
        <w:r w:rsidR="00950A41" w:rsidRPr="00767E4C">
          <w:rPr>
            <w:rStyle w:val="a4"/>
            <w:color w:val="auto"/>
            <w:u w:val="none"/>
          </w:rPr>
          <w:t xml:space="preserve">Распоряжение </w:t>
        </w:r>
        <w:proofErr w:type="spellStart"/>
        <w:r w:rsidR="00950A41" w:rsidRPr="00767E4C">
          <w:rPr>
            <w:rStyle w:val="a4"/>
            <w:color w:val="auto"/>
            <w:u w:val="none"/>
          </w:rPr>
          <w:t>Минпросвещения</w:t>
        </w:r>
        <w:proofErr w:type="spellEnd"/>
        <w:r w:rsidR="00950A41" w:rsidRPr="00767E4C">
          <w:rPr>
            <w:rStyle w:val="a4"/>
            <w:color w:val="auto"/>
            <w:u w:val="none"/>
          </w:rPr>
          <w:t xml:space="preserve"> России «Об утверждении методологии (целевой модели) наставничества </w:t>
        </w:r>
        <w:proofErr w:type="gramStart"/>
        <w:r w:rsidR="00950A41" w:rsidRPr="00767E4C">
          <w:rPr>
            <w:rStyle w:val="a4"/>
            <w:color w:val="auto"/>
            <w:u w:val="none"/>
          </w:rPr>
          <w:t>обучающихся</w:t>
        </w:r>
        <w:proofErr w:type="gramEnd"/>
      </w:hyperlink>
      <w:r w:rsidR="00950A41" w:rsidRPr="00767E4C">
        <w:t xml:space="preserve">»; </w:t>
      </w:r>
    </w:p>
    <w:p w:rsidR="00767E4C" w:rsidRPr="00767E4C" w:rsidRDefault="00767E4C" w:rsidP="00767E4C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proofErr w:type="gramStart"/>
      <w:r w:rsidRPr="00767E4C">
        <w:t xml:space="preserve">- </w:t>
      </w:r>
      <w:hyperlink r:id="rId7" w:tgtFrame="_blank" w:history="1">
        <w:r w:rsidR="00950A41" w:rsidRPr="00767E4C">
          <w:rPr>
            <w:rStyle w:val="a4"/>
            <w:color w:val="auto"/>
            <w:u w:val="none"/>
          </w:rPr>
          <w:t xml:space="preserve">Приказ Министерства образования и науки Республики Алтай от 30 </w:t>
        </w:r>
        <w:r w:rsidR="00950A41" w:rsidRPr="00767E4C">
          <w:rPr>
            <w:rStyle w:val="a4"/>
            <w:color w:val="auto"/>
            <w:u w:val="none"/>
          </w:rPr>
          <w:lastRenderedPageBreak/>
          <w:t>июня 2020 года № 557 «О внедрении целевой модели наставничества обучающихся для организаций, осуществляющих образовательную деятельность и</w:t>
        </w:r>
        <w:r w:rsidR="009D584C">
          <w:rPr>
            <w:rStyle w:val="a4"/>
            <w:color w:val="auto"/>
            <w:u w:val="none"/>
          </w:rPr>
          <w:t xml:space="preserve"> </w:t>
        </w:r>
        <w:r w:rsidR="00950A41" w:rsidRPr="00767E4C">
          <w:rPr>
            <w:rStyle w:val="a4"/>
            <w:color w:val="auto"/>
            <w:u w:val="none"/>
          </w:rPr>
          <w:t>общеобразовательным, дополнительным общеобразовательным и программам среднего профессионального образования, расположенных на территории Республики Алтай»</w:t>
        </w:r>
      </w:hyperlink>
      <w:r w:rsidRPr="00767E4C">
        <w:t>;</w:t>
      </w:r>
      <w:proofErr w:type="gramEnd"/>
    </w:p>
    <w:p w:rsidR="00767E4C" w:rsidRDefault="00767E4C" w:rsidP="00767E4C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 w:rsidRPr="00767E4C">
        <w:t xml:space="preserve">- </w:t>
      </w:r>
      <w:hyperlink r:id="rId8" w:history="1">
        <w:r w:rsidRPr="00767E4C">
          <w:rPr>
            <w:rStyle w:val="a4"/>
            <w:color w:val="auto"/>
            <w:u w:val="none"/>
          </w:rPr>
          <w:t xml:space="preserve">Методические рекомендации по внедрению методологии (целевой модели) наставничества </w:t>
        </w:r>
        <w:proofErr w:type="gramStart"/>
        <w:r w:rsidRPr="00767E4C">
          <w:rPr>
            <w:rStyle w:val="a4"/>
            <w:color w:val="auto"/>
            <w:u w:val="none"/>
          </w:rPr>
          <w:t>обучающихся</w:t>
        </w:r>
        <w:proofErr w:type="gramEnd"/>
      </w:hyperlink>
      <w:r w:rsidR="009D584C" w:rsidRPr="009D584C">
        <w:rPr>
          <w:rStyle w:val="a4"/>
          <w:color w:val="auto"/>
          <w:u w:val="none"/>
        </w:rPr>
        <w:t xml:space="preserve"> с</w:t>
      </w:r>
      <w:r w:rsidR="001476B2" w:rsidRPr="009D584C">
        <w:rPr>
          <w:rStyle w:val="a4"/>
          <w:color w:val="auto"/>
          <w:u w:val="none"/>
        </w:rPr>
        <w:t xml:space="preserve"> </w:t>
      </w:r>
      <w:hyperlink r:id="rId9" w:history="1">
        <w:r w:rsidR="001476B2">
          <w:rPr>
            <w:rStyle w:val="a4"/>
            <w:color w:val="auto"/>
            <w:u w:val="none"/>
          </w:rPr>
          <w:t>п</w:t>
        </w:r>
        <w:r w:rsidRPr="00767E4C">
          <w:rPr>
            <w:rStyle w:val="a4"/>
            <w:color w:val="auto"/>
            <w:u w:val="none"/>
          </w:rPr>
          <w:t>риложение</w:t>
        </w:r>
        <w:r w:rsidR="009D584C">
          <w:rPr>
            <w:rStyle w:val="a4"/>
            <w:color w:val="auto"/>
            <w:u w:val="none"/>
          </w:rPr>
          <w:t>м</w:t>
        </w:r>
        <w:r w:rsidRPr="00767E4C">
          <w:rPr>
            <w:rStyle w:val="a4"/>
            <w:color w:val="auto"/>
            <w:u w:val="none"/>
          </w:rPr>
          <w:t xml:space="preserve"> 1 «Дополнительные материалы для куратора</w:t>
        </w:r>
      </w:hyperlink>
      <w:r w:rsidR="009D584C">
        <w:t>» и</w:t>
      </w:r>
      <w:r w:rsidRPr="00767E4C">
        <w:rPr>
          <w:rFonts w:asciiTheme="minorHAnsi" w:hAnsiTheme="minorHAnsi"/>
          <w:sz w:val="20"/>
          <w:szCs w:val="20"/>
        </w:rPr>
        <w:t xml:space="preserve"> </w:t>
      </w:r>
      <w:hyperlink r:id="rId10" w:history="1">
        <w:r w:rsidRPr="00767E4C">
          <w:rPr>
            <w:rStyle w:val="a4"/>
            <w:color w:val="auto"/>
            <w:u w:val="none"/>
          </w:rPr>
          <w:t>приложение</w:t>
        </w:r>
        <w:r w:rsidR="009D584C">
          <w:rPr>
            <w:rStyle w:val="a4"/>
            <w:color w:val="auto"/>
            <w:u w:val="none"/>
          </w:rPr>
          <w:t>м</w:t>
        </w:r>
        <w:r w:rsidRPr="00767E4C">
          <w:rPr>
            <w:rStyle w:val="a4"/>
            <w:color w:val="auto"/>
            <w:u w:val="none"/>
          </w:rPr>
          <w:t xml:space="preserve"> 2 «Материалы для проведения мониторинга и оценки эффективности программы наставничества</w:t>
        </w:r>
      </w:hyperlink>
      <w:r w:rsidRPr="00767E4C">
        <w:t>»;</w:t>
      </w:r>
    </w:p>
    <w:p w:rsidR="00767E4C" w:rsidRDefault="00767E4C" w:rsidP="00767E4C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 w:rsidRPr="00767E4C">
        <w:t xml:space="preserve">- </w:t>
      </w:r>
      <w:hyperlink r:id="rId11" w:history="1">
        <w:r w:rsidRPr="00767E4C">
          <w:rPr>
            <w:rStyle w:val="a4"/>
            <w:color w:val="auto"/>
            <w:u w:val="none"/>
          </w:rPr>
          <w:t>Презентация методологии наставничества в контексте Национального проекта «Образование»</w:t>
        </w:r>
      </w:hyperlink>
      <w:r w:rsidRPr="00767E4C">
        <w:t>;</w:t>
      </w:r>
    </w:p>
    <w:p w:rsidR="00767E4C" w:rsidRDefault="00767E4C" w:rsidP="00767E4C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 w:rsidRPr="00767E4C">
        <w:t xml:space="preserve">- </w:t>
      </w:r>
      <w:hyperlink r:id="rId12" w:history="1">
        <w:r w:rsidRPr="00767E4C">
          <w:rPr>
            <w:rStyle w:val="a4"/>
            <w:color w:val="auto"/>
            <w:u w:val="none"/>
          </w:rPr>
          <w:t xml:space="preserve"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</w:r>
        <w:proofErr w:type="gramStart"/>
        <w:r w:rsidRPr="00767E4C">
          <w:rPr>
            <w:rStyle w:val="a4"/>
            <w:color w:val="auto"/>
            <w:u w:val="none"/>
          </w:rPr>
          <w:t>обучающимися</w:t>
        </w:r>
        <w:proofErr w:type="gramEnd"/>
      </w:hyperlink>
      <w:r w:rsidRPr="00767E4C">
        <w:t>;</w:t>
      </w:r>
    </w:p>
    <w:p w:rsidR="00767E4C" w:rsidRPr="00256376" w:rsidRDefault="00767E4C" w:rsidP="00767E4C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 w:rsidRPr="00256376">
        <w:rPr>
          <w:b/>
        </w:rPr>
        <w:t>-</w:t>
      </w:r>
      <w:r w:rsidRPr="00256376">
        <w:t xml:space="preserve"> </w:t>
      </w:r>
      <w:hyperlink r:id="rId13" w:history="1">
        <w:r w:rsidRPr="00256376">
          <w:rPr>
            <w:rStyle w:val="a4"/>
            <w:color w:val="auto"/>
            <w:u w:val="none"/>
          </w:rPr>
          <w:t>Конструктор наставнических программ</w:t>
        </w:r>
      </w:hyperlink>
      <w:r w:rsidRPr="00256376">
        <w:t>;</w:t>
      </w:r>
    </w:p>
    <w:p w:rsidR="00767E4C" w:rsidRDefault="00767E4C" w:rsidP="00767E4C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 w:rsidRPr="00256376">
        <w:rPr>
          <w:b/>
        </w:rPr>
        <w:t>-</w:t>
      </w:r>
      <w:r w:rsidRPr="00767E4C">
        <w:t xml:space="preserve"> </w:t>
      </w:r>
      <w:hyperlink r:id="rId14" w:history="1">
        <w:r w:rsidRPr="00767E4C">
          <w:rPr>
            <w:rStyle w:val="a4"/>
            <w:color w:val="auto"/>
            <w:u w:val="none"/>
          </w:rPr>
          <w:t>Набор типовых документов для реализации целевой модели наставничества в конкретной образовательной организации</w:t>
        </w:r>
      </w:hyperlink>
      <w:r w:rsidRPr="00767E4C">
        <w:t>;</w:t>
      </w:r>
    </w:p>
    <w:p w:rsidR="00767E4C" w:rsidRDefault="00767E4C" w:rsidP="00767E4C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 w:rsidRPr="00256376">
        <w:rPr>
          <w:b/>
        </w:rPr>
        <w:t xml:space="preserve">- </w:t>
      </w:r>
      <w:hyperlink r:id="rId15" w:tgtFrame="_blank" w:history="1">
        <w:r w:rsidRPr="00767E4C">
          <w:rPr>
            <w:rStyle w:val="a4"/>
            <w:color w:val="auto"/>
            <w:u w:val="none"/>
          </w:rPr>
          <w:t xml:space="preserve">Агрегированная база данных о кураторах наставничества </w:t>
        </w:r>
        <w:r>
          <w:rPr>
            <w:rStyle w:val="a4"/>
            <w:color w:val="auto"/>
            <w:u w:val="none"/>
          </w:rPr>
          <w:t xml:space="preserve">в </w:t>
        </w:r>
        <w:r w:rsidRPr="00767E4C">
          <w:rPr>
            <w:rStyle w:val="a4"/>
            <w:color w:val="auto"/>
            <w:u w:val="none"/>
          </w:rPr>
          <w:t>Р</w:t>
        </w:r>
        <w:r>
          <w:rPr>
            <w:rStyle w:val="a4"/>
            <w:color w:val="auto"/>
            <w:u w:val="none"/>
          </w:rPr>
          <w:t>еспублике</w:t>
        </w:r>
        <w:proofErr w:type="gramStart"/>
        <w:r>
          <w:rPr>
            <w:rStyle w:val="a4"/>
            <w:color w:val="auto"/>
            <w:u w:val="none"/>
          </w:rPr>
          <w:t xml:space="preserve"> </w:t>
        </w:r>
        <w:r w:rsidRPr="00767E4C">
          <w:rPr>
            <w:rStyle w:val="a4"/>
            <w:color w:val="auto"/>
            <w:u w:val="none"/>
          </w:rPr>
          <w:t>А</w:t>
        </w:r>
        <w:proofErr w:type="gramEnd"/>
      </w:hyperlink>
      <w:r>
        <w:t>лтай</w:t>
      </w:r>
      <w:r w:rsidRPr="00767E4C">
        <w:t>;</w:t>
      </w:r>
    </w:p>
    <w:p w:rsidR="00256376" w:rsidRDefault="00767E4C" w:rsidP="00256376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 w:rsidRPr="00256376">
        <w:rPr>
          <w:b/>
        </w:rPr>
        <w:t>-</w:t>
      </w:r>
      <w:r w:rsidRPr="00767E4C">
        <w:t xml:space="preserve"> </w:t>
      </w:r>
      <w:hyperlink r:id="rId16" w:tgtFrame="_blank" w:history="1">
        <w:r w:rsidRPr="00767E4C">
          <w:rPr>
            <w:rStyle w:val="a4"/>
            <w:color w:val="auto"/>
            <w:u w:val="none"/>
          </w:rPr>
          <w:t>Приказ об утверждении дополнительной профессиональной программы по наставничеству</w:t>
        </w:r>
      </w:hyperlink>
      <w:r w:rsidR="001476B2">
        <w:t>;</w:t>
      </w:r>
    </w:p>
    <w:p w:rsidR="001476B2" w:rsidRPr="008D32E8" w:rsidRDefault="00256376" w:rsidP="00950A41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 w:rsidRPr="00256376">
        <w:rPr>
          <w:b/>
        </w:rPr>
        <w:t>-</w:t>
      </w:r>
      <w:r>
        <w:t xml:space="preserve"> </w:t>
      </w:r>
      <w:r w:rsidRPr="00256376">
        <w:t xml:space="preserve">Банк наставнических документов на сайтах образовательных организаций, являющихся площадками внедрения наставничества на территории Республики Алтай; </w:t>
      </w:r>
    </w:p>
    <w:p w:rsidR="00E1561F" w:rsidRDefault="008D32E8" w:rsidP="00950A41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>
        <w:t>Также на сайте размещена информация о</w:t>
      </w:r>
      <w:r w:rsidR="00BF4014">
        <w:t xml:space="preserve"> мероприятия</w:t>
      </w:r>
      <w:r>
        <w:t>х</w:t>
      </w:r>
      <w:r w:rsidR="00BF4014">
        <w:t xml:space="preserve"> для специалистов в области воспитания, образования и социальной поддержки по наставничеству.</w:t>
      </w:r>
    </w:p>
    <w:p w:rsidR="00950A41" w:rsidRDefault="00950A41" w:rsidP="00950A41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>
        <w:t>Муниципальными отделами</w:t>
      </w:r>
      <w:r w:rsidRPr="00DC0E32">
        <w:t xml:space="preserve"> образования РА </w:t>
      </w:r>
      <w:r>
        <w:t>изданы  п</w:t>
      </w:r>
      <w:r w:rsidRPr="00DC0E32">
        <w:t>риказ</w:t>
      </w:r>
      <w:r>
        <w:t>ы об</w:t>
      </w:r>
      <w:r w:rsidRPr="00DC0E32">
        <w:t xml:space="preserve"> </w:t>
      </w:r>
      <w:r>
        <w:t>утверждении</w:t>
      </w:r>
      <w:r w:rsidRPr="00DC0E32">
        <w:t xml:space="preserve"> составов муниципальных рабочих групп по внедрению целевой модели наставничества </w:t>
      </w:r>
      <w:r>
        <w:t>и определены ответственные</w:t>
      </w:r>
      <w:r w:rsidRPr="00DC0E32">
        <w:t xml:space="preserve"> лиц</w:t>
      </w:r>
      <w:r>
        <w:t>а</w:t>
      </w:r>
      <w:r w:rsidRPr="00DC0E32">
        <w:t xml:space="preserve"> из числа специалистов органов, осуществляющих управление в сфере образования, ответственных за взаимодействие с Региональным центром наставничества и своевременное предоставление обобщенной (сводной) информации по реализации целевой модели н</w:t>
      </w:r>
      <w:r>
        <w:t xml:space="preserve">аставничества в муниципалитетах. </w:t>
      </w:r>
    </w:p>
    <w:p w:rsidR="00426F2D" w:rsidRDefault="00950A41" w:rsidP="00950A41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 w:rsidRPr="003D1A69">
        <w:t>4 сентября 2020 года</w:t>
      </w:r>
      <w:r>
        <w:t xml:space="preserve"> в БУ ДПО РА </w:t>
      </w:r>
      <w:r w:rsidRPr="00DC0E32">
        <w:t>«Институт повышения квалификации и профессиональной переподготовки работников образования Республики Алтай</w:t>
      </w:r>
      <w:r>
        <w:t xml:space="preserve"> </w:t>
      </w:r>
      <w:r w:rsidRPr="00EF7F99">
        <w:t>в режиме видеоконференцсвязи</w:t>
      </w:r>
      <w:r w:rsidR="00915C43" w:rsidRPr="00915C43">
        <w:t xml:space="preserve"> </w:t>
      </w:r>
      <w:r w:rsidR="00915C43">
        <w:t xml:space="preserve">состоялся </w:t>
      </w:r>
      <w:r w:rsidR="00915C43" w:rsidRPr="00FE3C9E">
        <w:t xml:space="preserve">установочный </w:t>
      </w:r>
      <w:r w:rsidR="00915C43" w:rsidRPr="00FE3C9E">
        <w:lastRenderedPageBreak/>
        <w:t>семинар «Внедрение целевой</w:t>
      </w:r>
      <w:r w:rsidR="00915C43" w:rsidRPr="00DC0E32">
        <w:t xml:space="preserve"> модели наставничества»</w:t>
      </w:r>
      <w:r w:rsidR="00426F2D">
        <w:t xml:space="preserve"> с муниципальными кураторами внедрения наставничества. Были освещены следующие вопросы: </w:t>
      </w:r>
      <w:r w:rsidR="00426F2D">
        <w:tab/>
        <w:t xml:space="preserve">1) </w:t>
      </w:r>
      <w:r w:rsidRPr="00180B28">
        <w:t>Нормативно-правовое</w:t>
      </w:r>
      <w:r>
        <w:t xml:space="preserve"> </w:t>
      </w:r>
      <w:r w:rsidRPr="00180B28">
        <w:t>и методическое обеспечение</w:t>
      </w:r>
      <w:r>
        <w:t xml:space="preserve"> внедрения </w:t>
      </w:r>
      <w:r w:rsidRPr="00862E14">
        <w:t>целевой модели</w:t>
      </w:r>
      <w:r w:rsidRPr="003D1A69">
        <w:rPr>
          <w:color w:val="FF0000"/>
        </w:rPr>
        <w:t xml:space="preserve"> </w:t>
      </w:r>
      <w:r>
        <w:t xml:space="preserve">наставничества </w:t>
      </w:r>
      <w:r w:rsidR="00426F2D">
        <w:t>на территории Республики Алтай;</w:t>
      </w:r>
      <w:r>
        <w:t xml:space="preserve"> </w:t>
      </w:r>
      <w:r w:rsidR="00426F2D">
        <w:tab/>
      </w:r>
    </w:p>
    <w:p w:rsidR="00426F2D" w:rsidRDefault="00426F2D" w:rsidP="00950A41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>
        <w:t>2) Методология наставничества;</w:t>
      </w:r>
    </w:p>
    <w:p w:rsidR="00426F2D" w:rsidRDefault="00426F2D" w:rsidP="00950A41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>
        <w:t>3)</w:t>
      </w:r>
      <w:r w:rsidR="00950A41">
        <w:t xml:space="preserve"> </w:t>
      </w:r>
      <w:r>
        <w:t>Опыт</w:t>
      </w:r>
      <w:r w:rsidR="00950A41">
        <w:t xml:space="preserve"> внедрения наставничества</w:t>
      </w:r>
      <w:r w:rsidR="00950A41" w:rsidRPr="00F878C0">
        <w:t xml:space="preserve"> </w:t>
      </w:r>
      <w:r w:rsidR="00950A41">
        <w:t xml:space="preserve">на базе </w:t>
      </w:r>
      <w:r w:rsidR="00950A41" w:rsidRPr="00765934">
        <w:rPr>
          <w:shd w:val="clear" w:color="auto" w:fill="F7F7F7"/>
        </w:rPr>
        <w:t>БПОУ РА  «Горно-Алтайский педагогический колледж»</w:t>
      </w:r>
      <w:r>
        <w:rPr>
          <w:shd w:val="clear" w:color="auto" w:fill="F7F7F7"/>
        </w:rPr>
        <w:t>;</w:t>
      </w:r>
      <w:r w:rsidR="00950A41" w:rsidRPr="00F878C0">
        <w:t xml:space="preserve"> </w:t>
      </w:r>
    </w:p>
    <w:p w:rsidR="00426F2D" w:rsidRDefault="00426F2D" w:rsidP="00950A41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>
        <w:t>4) Разработка</w:t>
      </w:r>
      <w:r w:rsidR="00950A41">
        <w:t xml:space="preserve"> программ по наставничеству </w:t>
      </w:r>
      <w:r>
        <w:t>в образовательных организациях;</w:t>
      </w:r>
    </w:p>
    <w:p w:rsidR="00950A41" w:rsidRDefault="00426F2D" w:rsidP="00950A41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>
        <w:t>5) Роль</w:t>
      </w:r>
      <w:r w:rsidR="00950A41" w:rsidRPr="00505EC3">
        <w:t xml:space="preserve"> </w:t>
      </w:r>
      <w:r w:rsidR="00950A41">
        <w:t xml:space="preserve">кураторов внедрения целевой модели наставничества в образовательных организациях. </w:t>
      </w:r>
    </w:p>
    <w:p w:rsidR="00950A41" w:rsidRPr="008D32E8" w:rsidRDefault="00950A41" w:rsidP="00B41F81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proofErr w:type="gramStart"/>
      <w:r w:rsidRPr="008D32E8">
        <w:t xml:space="preserve">Образовательными организациями, </w:t>
      </w:r>
      <w:r w:rsidRPr="008D32E8">
        <w:rPr>
          <w:bCs/>
          <w:lang w:eastAsia="ru-RU" w:bidi="ru-RU"/>
        </w:rPr>
        <w:t xml:space="preserve">являющимися площадками по внедрению целевой модели наставничества </w:t>
      </w:r>
      <w:r w:rsidRPr="008D32E8">
        <w:t>на территории Республики Алтай, изданы приказы о назначении кураторов и утверждены локальные акты о внедрении целевой модели наставничества.</w:t>
      </w:r>
      <w:proofErr w:type="gramEnd"/>
      <w:r w:rsidR="008D32E8">
        <w:t xml:space="preserve"> На сайтах образовательных организаций созданы вкладки о наставничестве и размещены локальные акты: «Приказы о внедрении целевой модели наставничества», «Приказы об утверждении Положен</w:t>
      </w:r>
      <w:r w:rsidR="00B41F81">
        <w:t>и</w:t>
      </w:r>
      <w:r w:rsidR="008D32E8">
        <w:t xml:space="preserve">я о </w:t>
      </w:r>
      <w:r w:rsidR="00B41F81">
        <w:t xml:space="preserve">наставничестве», «Приказы о назначении кураторов наставничества», «Программы внедрения наставничества». </w:t>
      </w:r>
      <w:r w:rsidR="00B41F81" w:rsidRPr="001476B2">
        <w:t xml:space="preserve">В соответствии со сроками Дорожной карты проходит мониторинг программ реализации </w:t>
      </w:r>
      <w:r w:rsidR="00B41F81">
        <w:t xml:space="preserve">целевой модели наставничества, </w:t>
      </w:r>
      <w:r w:rsidR="00B41F81" w:rsidRPr="001476B2">
        <w:t xml:space="preserve">анализ сайтов образовательных организаций на предмет наличия раздела по наставничеству. </w:t>
      </w:r>
      <w:r w:rsidR="00B41F81">
        <w:t xml:space="preserve">Образовательные </w:t>
      </w:r>
      <w:r w:rsidR="00B41F81" w:rsidRPr="001476B2">
        <w:t>организации разработали программы по наставничеству</w:t>
      </w:r>
      <w:r w:rsidR="009D584C">
        <w:t>,</w:t>
      </w:r>
      <w:r w:rsidR="00B41F81" w:rsidRPr="001476B2">
        <w:t xml:space="preserve"> работа</w:t>
      </w:r>
      <w:r w:rsidR="009D584C">
        <w:t xml:space="preserve"> по реализации программ размещается </w:t>
      </w:r>
      <w:r w:rsidR="00B41F81" w:rsidRPr="001476B2">
        <w:t>на  сайтах</w:t>
      </w:r>
      <w:r w:rsidR="009D584C">
        <w:t xml:space="preserve"> ОО</w:t>
      </w:r>
      <w:r w:rsidR="00B41F81" w:rsidRPr="001476B2">
        <w:t xml:space="preserve">. </w:t>
      </w:r>
    </w:p>
    <w:p w:rsidR="00514782" w:rsidRPr="008D32E8" w:rsidRDefault="00426F2D" w:rsidP="00514782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>
        <w:t xml:space="preserve">В соответствии с Дорожной картой </w:t>
      </w:r>
      <w:r>
        <w:rPr>
          <w:color w:val="000000"/>
          <w:spacing w:val="3"/>
        </w:rPr>
        <w:t>в</w:t>
      </w:r>
      <w:r w:rsidR="00F40AAA">
        <w:rPr>
          <w:color w:val="000000"/>
          <w:spacing w:val="3"/>
        </w:rPr>
        <w:t xml:space="preserve"> октябре этого года </w:t>
      </w:r>
      <w:r w:rsidR="00950A41" w:rsidRPr="00026E35">
        <w:rPr>
          <w:color w:val="000000"/>
          <w:spacing w:val="3"/>
        </w:rPr>
        <w:t>организованы курсы для куратор</w:t>
      </w:r>
      <w:r w:rsidR="008B7320">
        <w:rPr>
          <w:color w:val="000000"/>
          <w:spacing w:val="3"/>
        </w:rPr>
        <w:t>ов</w:t>
      </w:r>
      <w:r w:rsidR="008D32E8">
        <w:rPr>
          <w:color w:val="000000"/>
          <w:spacing w:val="3"/>
        </w:rPr>
        <w:t xml:space="preserve"> наставничества</w:t>
      </w:r>
      <w:r w:rsidR="008B7320">
        <w:rPr>
          <w:color w:val="000000"/>
          <w:spacing w:val="3"/>
        </w:rPr>
        <w:t xml:space="preserve">. </w:t>
      </w:r>
      <w:r w:rsidR="00950A41" w:rsidRPr="00026E35">
        <w:t>Форма проведения: дистанционная с использованием электронных ресурсов (видеоконференция</w:t>
      </w:r>
      <w:r w:rsidR="00950A41">
        <w:t xml:space="preserve">). </w:t>
      </w:r>
      <w:r w:rsidR="00950A41" w:rsidRPr="00026E35">
        <w:rPr>
          <w:color w:val="000000"/>
          <w:spacing w:val="3"/>
        </w:rPr>
        <w:t xml:space="preserve"> </w:t>
      </w:r>
      <w:r w:rsidR="001476B2">
        <w:rPr>
          <w:color w:val="000000"/>
          <w:spacing w:val="3"/>
        </w:rPr>
        <w:t>Обучение проходят</w:t>
      </w:r>
      <w:r w:rsidR="008D32E8">
        <w:rPr>
          <w:color w:val="000000"/>
          <w:spacing w:val="3"/>
        </w:rPr>
        <w:t xml:space="preserve"> представители 100 образовательных учреждений</w:t>
      </w:r>
      <w:r w:rsidR="00950A41" w:rsidRPr="00026E35">
        <w:rPr>
          <w:color w:val="000000"/>
          <w:spacing w:val="3"/>
        </w:rPr>
        <w:t xml:space="preserve"> Республики Алтай, которые стали площадками для внедрения модели наставничества.</w:t>
      </w:r>
      <w:r w:rsidR="00950A41" w:rsidRPr="00026E35">
        <w:t xml:space="preserve"> </w:t>
      </w:r>
      <w:r w:rsidR="00FE6496">
        <w:tab/>
      </w:r>
      <w:r w:rsidR="00514782" w:rsidRPr="008D32E8">
        <w:t>Разработана «</w:t>
      </w:r>
      <w:r w:rsidR="00514782" w:rsidRPr="008D32E8">
        <w:rPr>
          <w:lang w:eastAsia="ru-RU" w:bidi="ru-RU"/>
        </w:rPr>
        <w:t>Региональная целевая программа развития системы наставничества в сфере общего образования Республики Алтай на 2020 - 2024 годы».</w:t>
      </w:r>
    </w:p>
    <w:p w:rsidR="00FE6496" w:rsidRDefault="00FE6496" w:rsidP="00FE6496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 w:rsidRPr="00FE6496">
        <w:t>Между образовательными организациями Республики Алтай развиваю</w:t>
      </w:r>
      <w:r w:rsidR="003B415E">
        <w:t>тся партнерские связи по внедрению</w:t>
      </w:r>
      <w:r w:rsidRPr="00FE6496">
        <w:t xml:space="preserve"> наставничества. Например, </w:t>
      </w:r>
      <w:r w:rsidRPr="00FE6496">
        <w:rPr>
          <w:kern w:val="2"/>
        </w:rPr>
        <w:t xml:space="preserve">БУ ДПО РА «Институт повышения квалификации и профессиональной переподготовки работников образования Республики Алтай» </w:t>
      </w:r>
      <w:r>
        <w:rPr>
          <w:kern w:val="2"/>
        </w:rPr>
        <w:t xml:space="preserve">и </w:t>
      </w:r>
      <w:r w:rsidRPr="00FE6496">
        <w:t>БПОУ РА «Горно-Алтайский педагогический колледж»</w:t>
      </w:r>
      <w:r>
        <w:t xml:space="preserve"> стали партнерами конкурса профессионального мастерства среди студентов</w:t>
      </w:r>
      <w:r w:rsidR="009D584C">
        <w:t>, организованного</w:t>
      </w:r>
      <w:r>
        <w:t xml:space="preserve"> ФГБОУ ВО «Горно-Алтайский педагогический государственный университет», </w:t>
      </w:r>
      <w:r w:rsidR="009D584C">
        <w:lastRenderedPageBreak/>
        <w:t>Ключевой задачей конкурса</w:t>
      </w:r>
      <w:r>
        <w:t xml:space="preserve"> является развитие института наставничества. </w:t>
      </w:r>
    </w:p>
    <w:p w:rsidR="00D11E75" w:rsidRPr="00D11E75" w:rsidRDefault="00D11E75" w:rsidP="00C42017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 w:rsidRPr="00FE6496">
        <w:t>В течение 2020-2021 учебного года предстоит ряд мероприятий</w:t>
      </w:r>
      <w:r w:rsidR="00C42017">
        <w:t>:</w:t>
      </w:r>
      <w:r w:rsidRPr="00FE6496">
        <w:t xml:space="preserve"> </w:t>
      </w:r>
      <w:r w:rsidR="00FE6496">
        <w:t>о</w:t>
      </w:r>
      <w:r w:rsidR="00C42017">
        <w:t>рганизация и реализация</w:t>
      </w:r>
      <w:r w:rsidRPr="00FE6496">
        <w:t xml:space="preserve"> муниципальных программ</w:t>
      </w:r>
      <w:r w:rsidRPr="00D11E75">
        <w:t xml:space="preserve"> повышения профессионального мастерства педагогических работников, участвующих в реализации целевой модели наставничества</w:t>
      </w:r>
      <w:r w:rsidR="00C42017">
        <w:t>; о</w:t>
      </w:r>
      <w:r w:rsidRPr="00D11E75">
        <w:t>рганизация и проведение серии региональных семинаров по отдельным вопросам реализации целевой модели наставничества</w:t>
      </w:r>
      <w:r w:rsidR="00C42017">
        <w:t>;</w:t>
      </w:r>
      <w:r w:rsidRPr="00D11E75">
        <w:t xml:space="preserve"> </w:t>
      </w:r>
      <w:r w:rsidR="00C42017">
        <w:t>организация к</w:t>
      </w:r>
      <w:r w:rsidRPr="00D11E75">
        <w:t>омплекс</w:t>
      </w:r>
      <w:r w:rsidR="00C42017">
        <w:t>а</w:t>
      </w:r>
      <w:r w:rsidRPr="00D11E75">
        <w:t xml:space="preserve"> тематических мероприятий (фестивалей, форумов, конференций наставников, конкурсов профессионального мастерства), нацеленных на популяризацию роли наставника</w:t>
      </w:r>
      <w:r w:rsidR="00C42017">
        <w:t xml:space="preserve">. </w:t>
      </w:r>
      <w:r w:rsidRPr="00D11E75">
        <w:t xml:space="preserve"> </w:t>
      </w:r>
      <w:r w:rsidR="00C42017">
        <w:t>В апреле-мае</w:t>
      </w:r>
      <w:r w:rsidR="00C42017" w:rsidRPr="00D11E75">
        <w:t xml:space="preserve"> 2021 года</w:t>
      </w:r>
      <w:r w:rsidR="00C42017">
        <w:t xml:space="preserve"> предстоит п</w:t>
      </w:r>
      <w:r w:rsidRPr="00D11E75">
        <w:t>роведение экспертизы реали</w:t>
      </w:r>
      <w:r w:rsidR="00C42017">
        <w:t>зованных программ наставничества и п</w:t>
      </w:r>
      <w:r w:rsidRPr="00D11E75">
        <w:t>убликация результатов программ</w:t>
      </w:r>
      <w:bookmarkStart w:id="0" w:name="_GoBack"/>
      <w:bookmarkEnd w:id="0"/>
      <w:r w:rsidRPr="00D11E75">
        <w:t xml:space="preserve"> наставничества, лучших наставников, кейсов на сайтах общеобразовательных организаций, профессиональных образовательных организаций и организаций-партнеров </w:t>
      </w:r>
      <w:r w:rsidR="00C42017">
        <w:t>на</w:t>
      </w:r>
      <w:r w:rsidRPr="00D11E75">
        <w:t xml:space="preserve"> </w:t>
      </w:r>
      <w:proofErr w:type="spellStart"/>
      <w:r w:rsidRPr="00D11E75">
        <w:t>интернет-ресурсах</w:t>
      </w:r>
      <w:proofErr w:type="spellEnd"/>
      <w:r w:rsidR="00C42017">
        <w:t>, н</w:t>
      </w:r>
      <w:r w:rsidRPr="00D11E75">
        <w:t xml:space="preserve">аграждение наставников </w:t>
      </w:r>
      <w:r w:rsidR="00C42017">
        <w:t>Ведомственным</w:t>
      </w:r>
      <w:r w:rsidRPr="00D11E75">
        <w:t xml:space="preserve"> знак</w:t>
      </w:r>
      <w:r w:rsidR="00C42017">
        <w:t>ом</w:t>
      </w:r>
      <w:r w:rsidRPr="00D11E75">
        <w:t xml:space="preserve"> отличия Министерства образования и науки Республики Алта</w:t>
      </w:r>
      <w:r w:rsidR="00C42017">
        <w:t>й «Почетный наставник», Почетными грамотами</w:t>
      </w:r>
      <w:r w:rsidRPr="00D11E75">
        <w:t xml:space="preserve"> муниципальных отделов образования</w:t>
      </w:r>
      <w:r w:rsidR="00C42017">
        <w:t>.</w:t>
      </w:r>
    </w:p>
    <w:p w:rsidR="00D11E75" w:rsidRPr="00D11E75" w:rsidRDefault="00D11E75" w:rsidP="00C42017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</w:p>
    <w:p w:rsidR="00D11E75" w:rsidRPr="00D11E75" w:rsidRDefault="00D11E75" w:rsidP="00C42017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</w:p>
    <w:p w:rsidR="00D11E75" w:rsidRDefault="00D11E75" w:rsidP="00C42017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</w:p>
    <w:p w:rsidR="00D11E75" w:rsidRDefault="00D11E75" w:rsidP="00C42017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</w:p>
    <w:p w:rsidR="00D11E75" w:rsidRDefault="00D11E75" w:rsidP="00C42017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</w:p>
    <w:p w:rsidR="00D11E75" w:rsidRDefault="00D11E75" w:rsidP="00C42017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</w:p>
    <w:p w:rsidR="00D11E75" w:rsidRDefault="00D11E75" w:rsidP="001476B2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</w:p>
    <w:p w:rsidR="00D11E75" w:rsidRDefault="00D11E75" w:rsidP="001476B2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</w:p>
    <w:sectPr w:rsidR="00D11E75" w:rsidSect="002D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13E7"/>
    <w:multiLevelType w:val="multilevel"/>
    <w:tmpl w:val="8F00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47E"/>
    <w:rsid w:val="000959C3"/>
    <w:rsid w:val="001476B2"/>
    <w:rsid w:val="001A06E8"/>
    <w:rsid w:val="00215DF1"/>
    <w:rsid w:val="00256376"/>
    <w:rsid w:val="002D042D"/>
    <w:rsid w:val="003750C0"/>
    <w:rsid w:val="003B415E"/>
    <w:rsid w:val="00426F2D"/>
    <w:rsid w:val="00514782"/>
    <w:rsid w:val="00550439"/>
    <w:rsid w:val="00601B04"/>
    <w:rsid w:val="0065247E"/>
    <w:rsid w:val="00767E4C"/>
    <w:rsid w:val="007724BB"/>
    <w:rsid w:val="008120B3"/>
    <w:rsid w:val="00875AB6"/>
    <w:rsid w:val="008B7320"/>
    <w:rsid w:val="008D32E8"/>
    <w:rsid w:val="00915C43"/>
    <w:rsid w:val="00950A41"/>
    <w:rsid w:val="009D584C"/>
    <w:rsid w:val="00A671F2"/>
    <w:rsid w:val="00B41F81"/>
    <w:rsid w:val="00BF4014"/>
    <w:rsid w:val="00C42017"/>
    <w:rsid w:val="00CB1226"/>
    <w:rsid w:val="00D11E75"/>
    <w:rsid w:val="00E1561F"/>
    <w:rsid w:val="00F40AAA"/>
    <w:rsid w:val="00FE6496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2D"/>
  </w:style>
  <w:style w:type="paragraph" w:styleId="2">
    <w:name w:val="heading 2"/>
    <w:basedOn w:val="a"/>
    <w:link w:val="20"/>
    <w:uiPriority w:val="9"/>
    <w:qFormat/>
    <w:rsid w:val="00FE64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24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247E"/>
    <w:pPr>
      <w:widowControl w:val="0"/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50A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7E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06E8"/>
    <w:rPr>
      <w:b/>
      <w:bCs/>
    </w:rPr>
  </w:style>
  <w:style w:type="character" w:customStyle="1" w:styleId="t-0">
    <w:name w:val="t-0"/>
    <w:basedOn w:val="a0"/>
    <w:rsid w:val="001A06E8"/>
  </w:style>
  <w:style w:type="character" w:customStyle="1" w:styleId="10">
    <w:name w:val="Заголовок №1_"/>
    <w:basedOn w:val="a0"/>
    <w:link w:val="11"/>
    <w:rsid w:val="002563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56376"/>
    <w:pPr>
      <w:widowControl w:val="0"/>
      <w:shd w:val="clear" w:color="auto" w:fill="FFFFFF"/>
      <w:spacing w:after="2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pt">
    <w:name w:val="Основной текст (2) + Интервал 1 pt"/>
    <w:basedOn w:val="a0"/>
    <w:rsid w:val="00D11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E64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OvPdQK5Sw2ZgTIMxqt9zmk_GESmoZ2tS" TargetMode="External"/><Relationship Id="rId13" Type="http://schemas.openxmlformats.org/officeDocument/2006/relationships/hyperlink" Target="http://altaiuch.ru/wp-content/uploads/2020/09/%D0%9A%D0%BE%D0%BD%D1%81%D1%82%D1%80%D1%83%D0%BA%D1%82%D0%BE%D1%80-%D0%BD%D0%B0%D1%81%D1%82%D0%B0%D0%B2%D0%BD%D0%B8%D1%87%D0%B5%D1%81%D0%BA%D0%B8%D1%85-%D0%BF%D1%80%D0%BE%D0%B3%D1%80%D0%B0%D0%BC%D0%BC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pkrora.ru/images/doc/mon-ra/%D0%9F%D1%80%D0%B8%D0%BA%D0%B0%D0%B7%20557%20%D0%BE%D1%82%2030.06.2020%20%D0%9D%D0%B0%D1%81%D1%82%D0%B0%D0%B2%D0%BD%D0%B8%D1%87%D0%B5%D1%81%D1%82%D0%B2%D0%BE.pdf" TargetMode="External"/><Relationship Id="rId12" Type="http://schemas.openxmlformats.org/officeDocument/2006/relationships/hyperlink" Target="http://altaiuch.ru/wp-content/uploads/2020/04/%D1%80%D0%B5%D0%B0%D0%BB%D0%B8%D0%B7%D0%B0%D1%86%D0%B8%D1%8F-%D0%BC%D0%BE%D0%B4%D0%B5%D0%BB%D0%B8-%D0%BD%D0%B0%D1%81%D1%82%D0%B0%D0%B2%D0%BD%D0%B8%D1%87%D0%B5%D1%81%D1%82%D0%B2%D0%B0-%D0%B2-%D1%80%D0%B5%D0%B3%D0%B8%D0%BE%D0%BD%D0%B5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pkrora.ru/images/doc/%D0%9F%D1%80%D0%B8%D0%BA%D0%B0%D0%B7%20%D0%BE%D0%B1%20%D1%83%D1%82%D0%B2%D0%B5%D1%80%D0%B6%D0%B4%D0%B5%D0%BD%D0%B8%D0%B8%20%D0%B4%D0%BE%D0%BF%D0%BE%D0%BB%D0%BD%D0%B8%D1%82%D0%B5%D0%BB%D1%8C%D0%BD%D0%BE%D0%B9%20%D0%BF%D1%80%D0%BE%D1%84%D0%B5%D1%81%D1%81%D0%B8%D0%BE%D0%BD%D0%B0%D0%BB%D1%8C%D0%BD%D0%BE%D0%B9%20%D0%BF%D1%80%D0%BE%D0%B3%D1%80%D0%B0%D0%BC%D0%BC%D1%8B%20%D0%BF%D0%BE%20%D0%BD%D0%B0%D1%81%D1%82%D0%B0%D0%B2%D0%BD%D0%B8%D1%87%D0%B5%D1%81%D1%82%D0%B2%D1%8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2G8BHLlUcY6xyk2otRPUxj7t3EJgbHAu/view?usp=sharing" TargetMode="External"/><Relationship Id="rId11" Type="http://schemas.openxmlformats.org/officeDocument/2006/relationships/hyperlink" Target="http://altaiuch.ru/wp-content/uploads/2020/04/%D0%9C%D0%B5%D1%82%D0%BE%D0%B4%D0%BE%D0%BB%D0%BE%D0%B3%D0%B8%D1%8F-%D0%BD%D0%B0%D1%81%D1%82%D0%B0%D0%B2%D0%BD%D0%B8%D1%87%D0%B5%D1%81%D1%82%D0%B2%D0%B0-%D0%B2-%D0%BA%D0%BE%D0%BD%D1%82%D0%B5%D0%BA%D1%81%D1%82%D0%B5-%D0%BD%D0%B0%D1%86%D0%BF%D1%80%D0%BE%D0%B5%D0%BA%D1%82%D0%B0-%D0%9E%D0%B1%D1%80%D0%B0%D0%B7%D0%BE%D0%B2%D0%B0%D0%BD%D0%B8%D0%B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krora.ru/images/doc/%D0%90%D0%B3%D1%80%D0%B5%D0%B3%D0%B8%D1%80%D0%BE%D0%B2%D0%B0%D0%BD%D0%BD%D0%B0%D1%8F%20%D0%B1%D0%B0%D0%B7%D0%B0%20%D0%B4%D0%B0%D0%BD%D0%BD%D1%8B%D1%85%20%D0%BE%20%D0%BA%D1%83%D1%80%D0%B0%D1%82%D0%BE%D1%80%D0%B0%D1%85%20%D0%BD%D0%B0%D1%81%D1%82%D0%B0%D0%B2%D0%BD%D0%B8%D1%87%D0%B5%D1%81%D1%82%D0%B2%D0%B0%20%D0%A0%D0%90.pdf" TargetMode="External"/><Relationship Id="rId10" Type="http://schemas.openxmlformats.org/officeDocument/2006/relationships/hyperlink" Target="https://drive.google.com/open?id=1F5r9vFqaPihhU6A6VbpEOImYJdv70UX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-1D38hzs7eKeDMpPeG-xBZ4p79VEGNxL" TargetMode="External"/><Relationship Id="rId14" Type="http://schemas.openxmlformats.org/officeDocument/2006/relationships/hyperlink" Target="http://altaiuch.ru/wp-content/uploads/2020/09/%D0%9D%D0%B0%D0%B1%D0%BE%D1%80-%D1%82%D0%B8%D0%BF%D0%BE%D0%B2%D1%8B%D1%85-%D0%B4%D0%BE%D0%BA%D1%83%D0%BC%D0%B5%D0%BD%D1%82%D0%BE%D0%B2-%D0%B4%D0%BB%D1%8F-%D1%80%D0%B5%D0%B0%D0%BB%D0%B8%D0%B7%D0%B0%D1%86%D0%B8%D0%B8-%D1%86%D0%B5%D0%BB%D0%B5%D0%B2%D0%BE%D0%B9-%D0%BC%D0%BE%D0%B4%D0%B5%D0%BB%D0%B8-%D0%BD%D0%B0%D1%81%D1%82%D0%B0%D0%B2%D0%BD%D0%B8%D1%87%D0%B5%D1%81%D1%82%D0%B2%D0%B0-%D0%B2-%D0%BA%D0%BE%D0%BD%D0%BA%D1%80%D0%B5%D1%82%D0%BD%D0%BE%D0%B9-%D0%BE%D0%B1%D1%80%D0%B0%D0%B7%D0%BE%D0%B2%D0%B0%D1%82%D0%B5%D0%BB%D1%8C%D0%BD%D0%BE%D0%B9-%D0%BE%D1%80%D0%B3%D0%B0%D0%BD%D0%B8%D0%B7%D0%B0%D1%86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User8643</dc:creator>
  <cp:lastModifiedBy>пк</cp:lastModifiedBy>
  <cp:revision>11</cp:revision>
  <dcterms:created xsi:type="dcterms:W3CDTF">2020-09-28T09:04:00Z</dcterms:created>
  <dcterms:modified xsi:type="dcterms:W3CDTF">2020-10-23T07:29:00Z</dcterms:modified>
</cp:coreProperties>
</file>